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96911"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48"/>
          <w:szCs w:val="48"/>
        </w:rPr>
        <w:t>Suffolk Marine Safety Referral Reward Programme</w:t>
      </w:r>
      <w:r>
        <w:rPr>
          <w:rStyle w:val="eop"/>
          <w:sz w:val="48"/>
          <w:szCs w:val="48"/>
          <w:bdr w:val="none" w:sz="0" w:space="0" w:color="auto" w:frame="1"/>
          <w:shd w:val="clear" w:color="auto" w:fill="C6C6C6"/>
        </w:rPr>
        <w:t> </w:t>
      </w:r>
    </w:p>
    <w:p w14:paraId="2D40A877"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rPr>
        <w:t>Initial promotional period: 1 October 2026 to 31 March 2027</w:t>
      </w:r>
      <w:r>
        <w:rPr>
          <w:rStyle w:val="eop"/>
          <w:bdr w:val="none" w:sz="0" w:space="0" w:color="auto" w:frame="1"/>
          <w:shd w:val="clear" w:color="auto" w:fill="C6C6C6"/>
        </w:rPr>
        <w:t> </w:t>
      </w:r>
    </w:p>
    <w:p w14:paraId="248B974D"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 xml:space="preserve">The Suffolk Marine Safety Referral Reward Programme is our way of thanking existing </w:t>
      </w:r>
      <w:proofErr w:type="spellStart"/>
      <w:r>
        <w:rPr>
          <w:rStyle w:val="normaltextrun"/>
        </w:rPr>
        <w:t>liferaft</w:t>
      </w:r>
      <w:proofErr w:type="spellEnd"/>
      <w:r>
        <w:rPr>
          <w:rStyle w:val="normaltextrun"/>
        </w:rPr>
        <w:t xml:space="preserve"> hire customers who recommend our hire service to new customers.</w:t>
      </w:r>
      <w:r>
        <w:rPr>
          <w:rStyle w:val="eop"/>
          <w:bdr w:val="none" w:sz="0" w:space="0" w:color="auto" w:frame="1"/>
          <w:shd w:val="clear" w:color="auto" w:fill="C6C6C6"/>
        </w:rPr>
        <w:t> </w:t>
      </w:r>
    </w:p>
    <w:p w14:paraId="1A38360C"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1. Who can make a referral?</w:t>
      </w:r>
      <w:r>
        <w:rPr>
          <w:rStyle w:val="eop"/>
          <w:sz w:val="27"/>
          <w:szCs w:val="27"/>
          <w:bdr w:val="none" w:sz="0" w:space="0" w:color="auto" w:frame="1"/>
          <w:shd w:val="clear" w:color="auto" w:fill="C6C6C6"/>
        </w:rPr>
        <w:t> </w:t>
      </w:r>
    </w:p>
    <w:p w14:paraId="797E325D"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 xml:space="preserve">The programme is open to existing Suffolk Marine Safety </w:t>
      </w:r>
      <w:proofErr w:type="spellStart"/>
      <w:r>
        <w:rPr>
          <w:rStyle w:val="normaltextrun"/>
        </w:rPr>
        <w:t>liferaft</w:t>
      </w:r>
      <w:proofErr w:type="spellEnd"/>
      <w:r>
        <w:rPr>
          <w:rStyle w:val="normaltextrun"/>
        </w:rPr>
        <w:t xml:space="preserve"> hire customers with a current hire agreement.</w:t>
      </w:r>
      <w:r>
        <w:rPr>
          <w:rStyle w:val="eop"/>
          <w:bdr w:val="none" w:sz="0" w:space="0" w:color="auto" w:frame="1"/>
          <w:shd w:val="clear" w:color="auto" w:fill="C6C6C6"/>
        </w:rPr>
        <w:t> </w:t>
      </w:r>
    </w:p>
    <w:p w14:paraId="795F08FA"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2. Who qualifies as a new customer?</w:t>
      </w:r>
      <w:r>
        <w:rPr>
          <w:rStyle w:val="eop"/>
          <w:sz w:val="27"/>
          <w:szCs w:val="27"/>
          <w:bdr w:val="none" w:sz="0" w:space="0" w:color="auto" w:frame="1"/>
          <w:shd w:val="clear" w:color="auto" w:fill="C6C6C6"/>
        </w:rPr>
        <w:t> </w:t>
      </w:r>
    </w:p>
    <w:p w14:paraId="4DE84DF0"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 xml:space="preserve">The person or organisation being referred must be a new </w:t>
      </w:r>
      <w:proofErr w:type="spellStart"/>
      <w:r>
        <w:rPr>
          <w:rStyle w:val="normaltextrun"/>
        </w:rPr>
        <w:t>liferaft</w:t>
      </w:r>
      <w:proofErr w:type="spellEnd"/>
      <w:r>
        <w:rPr>
          <w:rStyle w:val="normaltextrun"/>
        </w:rPr>
        <w:t xml:space="preserve"> hire customer of Suffolk Marine Safety Ltd.</w:t>
      </w:r>
      <w:r>
        <w:rPr>
          <w:rStyle w:val="eop"/>
          <w:bdr w:val="none" w:sz="0" w:space="0" w:color="auto" w:frame="1"/>
          <w:shd w:val="clear" w:color="auto" w:fill="C6C6C6"/>
        </w:rPr>
        <w:t> </w:t>
      </w:r>
    </w:p>
    <w:p w14:paraId="6402D869"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 xml:space="preserve">The reward does not apply where the prospective customer is already an existing hire customer or is already in active discussions with Suffolk Marine Safety regarding a </w:t>
      </w:r>
      <w:proofErr w:type="spellStart"/>
      <w:r>
        <w:rPr>
          <w:rStyle w:val="normaltextrun"/>
        </w:rPr>
        <w:t>liferaft</w:t>
      </w:r>
      <w:proofErr w:type="spellEnd"/>
      <w:r>
        <w:rPr>
          <w:rStyle w:val="normaltextrun"/>
        </w:rPr>
        <w:t xml:space="preserve"> hire agreement.</w:t>
      </w:r>
      <w:r>
        <w:rPr>
          <w:rStyle w:val="eop"/>
          <w:bdr w:val="none" w:sz="0" w:space="0" w:color="auto" w:frame="1"/>
          <w:shd w:val="clear" w:color="auto" w:fill="C6C6C6"/>
        </w:rPr>
        <w:t> </w:t>
      </w:r>
    </w:p>
    <w:p w14:paraId="5C352762"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3. How to make a referral</w:t>
      </w:r>
      <w:r>
        <w:rPr>
          <w:rStyle w:val="eop"/>
          <w:sz w:val="27"/>
          <w:szCs w:val="27"/>
          <w:bdr w:val="none" w:sz="0" w:space="0" w:color="auto" w:frame="1"/>
          <w:shd w:val="clear" w:color="auto" w:fill="C6C6C6"/>
        </w:rPr>
        <w:t> </w:t>
      </w:r>
    </w:p>
    <w:p w14:paraId="7E34C260"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The new customer should provide the name of the existing Suffolk Marine Safety customer who recommended us when they first contact us.</w:t>
      </w:r>
      <w:r>
        <w:rPr>
          <w:rStyle w:val="eop"/>
          <w:bdr w:val="none" w:sz="0" w:space="0" w:color="auto" w:frame="1"/>
          <w:shd w:val="clear" w:color="auto" w:fill="C6C6C6"/>
        </w:rPr>
        <w:t> </w:t>
      </w:r>
    </w:p>
    <w:p w14:paraId="4911CCAB"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Referrals cannot normally be claimed retrospectively after a new hire agreement has been arranged.</w:t>
      </w:r>
      <w:r>
        <w:rPr>
          <w:rStyle w:val="eop"/>
          <w:bdr w:val="none" w:sz="0" w:space="0" w:color="auto" w:frame="1"/>
          <w:shd w:val="clear" w:color="auto" w:fill="C6C6C6"/>
        </w:rPr>
        <w:t> </w:t>
      </w:r>
    </w:p>
    <w:p w14:paraId="4AE59642"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4. Referral rewards</w:t>
      </w:r>
      <w:r>
        <w:rPr>
          <w:rStyle w:val="eop"/>
          <w:sz w:val="27"/>
          <w:szCs w:val="27"/>
          <w:bdr w:val="none" w:sz="0" w:space="0" w:color="auto" w:frame="1"/>
          <w:shd w:val="clear" w:color="auto" w:fill="C6C6C6"/>
        </w:rPr>
        <w:t> </w:t>
      </w:r>
    </w:p>
    <w:p w14:paraId="64C24F85"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For each qualifying referral:</w:t>
      </w:r>
      <w:r>
        <w:rPr>
          <w:rStyle w:val="eop"/>
          <w:bdr w:val="none" w:sz="0" w:space="0" w:color="auto" w:frame="1"/>
          <w:shd w:val="clear" w:color="auto" w:fill="C6C6C6"/>
        </w:rPr>
        <w:t> </w:t>
      </w:r>
    </w:p>
    <w:p w14:paraId="0D719097" w14:textId="77777777" w:rsidR="00226D39" w:rsidRDefault="00226D39" w:rsidP="00226D39">
      <w:pPr>
        <w:pStyle w:val="paragraph"/>
        <w:numPr>
          <w:ilvl w:val="0"/>
          <w:numId w:val="1"/>
        </w:numPr>
        <w:spacing w:before="0" w:beforeAutospacing="0" w:after="0" w:afterAutospacing="0"/>
        <w:ind w:left="1080" w:firstLine="0"/>
        <w:textAlignment w:val="baseline"/>
      </w:pPr>
      <w:r>
        <w:rPr>
          <w:rStyle w:val="normaltextrun"/>
        </w:rPr>
        <w:t xml:space="preserve">A new </w:t>
      </w:r>
      <w:r>
        <w:rPr>
          <w:rStyle w:val="normaltextrun"/>
          <w:b/>
          <w:bCs/>
        </w:rPr>
        <w:t xml:space="preserve">1-year </w:t>
      </w:r>
      <w:proofErr w:type="spellStart"/>
      <w:r>
        <w:rPr>
          <w:rStyle w:val="normaltextrun"/>
          <w:b/>
          <w:bCs/>
        </w:rPr>
        <w:t>liferaft</w:t>
      </w:r>
      <w:proofErr w:type="spellEnd"/>
      <w:r>
        <w:rPr>
          <w:rStyle w:val="normaltextrun"/>
          <w:b/>
          <w:bCs/>
        </w:rPr>
        <w:t xml:space="preserve"> hire agreement</w:t>
      </w:r>
      <w:r>
        <w:rPr>
          <w:rStyle w:val="normaltextrun"/>
        </w:rPr>
        <w:t xml:space="preserve"> will earn the referring customer a </w:t>
      </w:r>
      <w:r>
        <w:rPr>
          <w:rStyle w:val="normaltextrun"/>
          <w:b/>
          <w:bCs/>
        </w:rPr>
        <w:t>£75 account credit, including VAT</w:t>
      </w:r>
      <w:r>
        <w:rPr>
          <w:rStyle w:val="normaltextrun"/>
        </w:rPr>
        <w:t>.</w:t>
      </w:r>
      <w:r>
        <w:rPr>
          <w:rStyle w:val="eop"/>
          <w:bdr w:val="none" w:sz="0" w:space="0" w:color="auto" w:frame="1"/>
          <w:shd w:val="clear" w:color="auto" w:fill="C6C6C6"/>
        </w:rPr>
        <w:t> </w:t>
      </w:r>
    </w:p>
    <w:p w14:paraId="58C49A37" w14:textId="77777777" w:rsidR="00226D39" w:rsidRDefault="00226D39" w:rsidP="00226D39">
      <w:pPr>
        <w:pStyle w:val="paragraph"/>
        <w:numPr>
          <w:ilvl w:val="0"/>
          <w:numId w:val="2"/>
        </w:numPr>
        <w:spacing w:before="0" w:beforeAutospacing="0" w:after="0" w:afterAutospacing="0"/>
        <w:ind w:left="1080" w:firstLine="0"/>
        <w:textAlignment w:val="baseline"/>
      </w:pPr>
      <w:r>
        <w:rPr>
          <w:rStyle w:val="normaltextrun"/>
        </w:rPr>
        <w:t xml:space="preserve">A new </w:t>
      </w:r>
      <w:r>
        <w:rPr>
          <w:rStyle w:val="normaltextrun"/>
          <w:b/>
          <w:bCs/>
        </w:rPr>
        <w:t xml:space="preserve">3-year or longer </w:t>
      </w:r>
      <w:proofErr w:type="spellStart"/>
      <w:r>
        <w:rPr>
          <w:rStyle w:val="normaltextrun"/>
          <w:b/>
          <w:bCs/>
        </w:rPr>
        <w:t>liferaft</w:t>
      </w:r>
      <w:proofErr w:type="spellEnd"/>
      <w:r>
        <w:rPr>
          <w:rStyle w:val="normaltextrun"/>
          <w:b/>
          <w:bCs/>
        </w:rPr>
        <w:t xml:space="preserve"> hire agreement</w:t>
      </w:r>
      <w:r>
        <w:rPr>
          <w:rStyle w:val="normaltextrun"/>
        </w:rPr>
        <w:t xml:space="preserve"> will earn the referring customer a </w:t>
      </w:r>
      <w:r>
        <w:rPr>
          <w:rStyle w:val="normaltextrun"/>
          <w:b/>
          <w:bCs/>
        </w:rPr>
        <w:t>£100 account credit, including VAT</w:t>
      </w:r>
      <w:r>
        <w:rPr>
          <w:rStyle w:val="normaltextrun"/>
        </w:rPr>
        <w:t>.</w:t>
      </w:r>
      <w:r>
        <w:rPr>
          <w:rStyle w:val="eop"/>
          <w:bdr w:val="none" w:sz="0" w:space="0" w:color="auto" w:frame="1"/>
          <w:shd w:val="clear" w:color="auto" w:fill="C6C6C6"/>
        </w:rPr>
        <w:t> </w:t>
      </w:r>
    </w:p>
    <w:p w14:paraId="095D1403"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5. When is the credit awarded?</w:t>
      </w:r>
      <w:r>
        <w:rPr>
          <w:rStyle w:val="eop"/>
          <w:sz w:val="27"/>
          <w:szCs w:val="27"/>
          <w:bdr w:val="none" w:sz="0" w:space="0" w:color="auto" w:frame="1"/>
          <w:shd w:val="clear" w:color="auto" w:fill="C6C6C6"/>
        </w:rPr>
        <w:t> </w:t>
      </w:r>
    </w:p>
    <w:p w14:paraId="52D57D5F"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The referral credit will be applied to the referring customer's Suffolk Marine Safety account once the new customer's hire agreement has been confirmed and their first invoice has been paid in full.</w:t>
      </w:r>
      <w:r>
        <w:rPr>
          <w:rStyle w:val="eop"/>
          <w:bdr w:val="none" w:sz="0" w:space="0" w:color="auto" w:frame="1"/>
          <w:shd w:val="clear" w:color="auto" w:fill="C6C6C6"/>
        </w:rPr>
        <w:t> </w:t>
      </w:r>
    </w:p>
    <w:p w14:paraId="63378DE3"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The credit can then be used towards the referring customer's next invoice from Suffolk Marine Safety.</w:t>
      </w:r>
      <w:r>
        <w:rPr>
          <w:rStyle w:val="eop"/>
          <w:bdr w:val="none" w:sz="0" w:space="0" w:color="auto" w:frame="1"/>
          <w:shd w:val="clear" w:color="auto" w:fill="C6C6C6"/>
        </w:rPr>
        <w:t> </w:t>
      </w:r>
    </w:p>
    <w:p w14:paraId="654B1847"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6. Account credits</w:t>
      </w:r>
      <w:r>
        <w:rPr>
          <w:rStyle w:val="eop"/>
          <w:sz w:val="27"/>
          <w:szCs w:val="27"/>
          <w:bdr w:val="none" w:sz="0" w:space="0" w:color="auto" w:frame="1"/>
          <w:shd w:val="clear" w:color="auto" w:fill="C6C6C6"/>
        </w:rPr>
        <w:t> </w:t>
      </w:r>
    </w:p>
    <w:p w14:paraId="0CEF3B54"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Referral credits cannot be exchanged for cash, transferred to another customer or used to settle invoices that have already been paid.</w:t>
      </w:r>
      <w:r>
        <w:rPr>
          <w:rStyle w:val="eop"/>
          <w:bdr w:val="none" w:sz="0" w:space="0" w:color="auto" w:frame="1"/>
          <w:shd w:val="clear" w:color="auto" w:fill="C6C6C6"/>
        </w:rPr>
        <w:t> </w:t>
      </w:r>
    </w:p>
    <w:p w14:paraId="50C3CFB2"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Where the value of the credit exceeds the value of the next invoice, any remaining credit may be retained on the customer's account for use against a subsequent invoice.</w:t>
      </w:r>
      <w:r>
        <w:rPr>
          <w:rStyle w:val="eop"/>
          <w:bdr w:val="none" w:sz="0" w:space="0" w:color="auto" w:frame="1"/>
          <w:shd w:val="clear" w:color="auto" w:fill="C6C6C6"/>
        </w:rPr>
        <w:t> </w:t>
      </w:r>
    </w:p>
    <w:p w14:paraId="0303B2C3"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7. Multiple referrals</w:t>
      </w:r>
      <w:r>
        <w:rPr>
          <w:rStyle w:val="eop"/>
          <w:sz w:val="27"/>
          <w:szCs w:val="27"/>
          <w:bdr w:val="none" w:sz="0" w:space="0" w:color="auto" w:frame="1"/>
          <w:shd w:val="clear" w:color="auto" w:fill="C6C6C6"/>
        </w:rPr>
        <w:t> </w:t>
      </w:r>
    </w:p>
    <w:p w14:paraId="3FEDA72D"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Customers may receive a referral reward for each new customer who meets the qualifying conditions of the programme.</w:t>
      </w:r>
      <w:r>
        <w:rPr>
          <w:rStyle w:val="eop"/>
          <w:bdr w:val="none" w:sz="0" w:space="0" w:color="auto" w:frame="1"/>
          <w:shd w:val="clear" w:color="auto" w:fill="C6C6C6"/>
        </w:rPr>
        <w:t> </w:t>
      </w:r>
    </w:p>
    <w:p w14:paraId="1B333601"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Where more than one person claims to have referred the same new customer, Suffolk Marine Safety will normally award the referral credit to the person identified by the new customer when they first contacted us.</w:t>
      </w:r>
      <w:r>
        <w:rPr>
          <w:rStyle w:val="eop"/>
          <w:bdr w:val="none" w:sz="0" w:space="0" w:color="auto" w:frame="1"/>
          <w:shd w:val="clear" w:color="auto" w:fill="C6C6C6"/>
        </w:rPr>
        <w:t> </w:t>
      </w:r>
    </w:p>
    <w:p w14:paraId="16AB87E0"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8. Promotional period</w:t>
      </w:r>
      <w:r>
        <w:rPr>
          <w:rStyle w:val="eop"/>
          <w:sz w:val="27"/>
          <w:szCs w:val="27"/>
          <w:bdr w:val="none" w:sz="0" w:space="0" w:color="auto" w:frame="1"/>
          <w:shd w:val="clear" w:color="auto" w:fill="C6C6C6"/>
        </w:rPr>
        <w:t> </w:t>
      </w:r>
    </w:p>
    <w:p w14:paraId="4D88691A"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 xml:space="preserve">The Referral Reward Programme will initially run from </w:t>
      </w:r>
      <w:r>
        <w:rPr>
          <w:rStyle w:val="normaltextrun"/>
          <w:b/>
          <w:bCs/>
        </w:rPr>
        <w:t>1 October 2026 until 31 March 2027</w:t>
      </w:r>
      <w:r>
        <w:rPr>
          <w:rStyle w:val="normaltextrun"/>
        </w:rPr>
        <w:t>.</w:t>
      </w:r>
      <w:r>
        <w:rPr>
          <w:rStyle w:val="eop"/>
          <w:bdr w:val="none" w:sz="0" w:space="0" w:color="auto" w:frame="1"/>
          <w:shd w:val="clear" w:color="auto" w:fill="C6C6C6"/>
        </w:rPr>
        <w:t> </w:t>
      </w:r>
    </w:p>
    <w:p w14:paraId="0534E44A"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To qualify, the referral must be made and the new hire agreement confirmed during the promotional period.</w:t>
      </w:r>
      <w:r>
        <w:rPr>
          <w:rStyle w:val="eop"/>
          <w:bdr w:val="none" w:sz="0" w:space="0" w:color="auto" w:frame="1"/>
          <w:shd w:val="clear" w:color="auto" w:fill="C6C6C6"/>
        </w:rPr>
        <w:t> </w:t>
      </w:r>
    </w:p>
    <w:p w14:paraId="59269631"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Suffolk Marine Safety may extend the programme beyond this date.</w:t>
      </w:r>
      <w:r>
        <w:rPr>
          <w:rStyle w:val="eop"/>
          <w:bdr w:val="none" w:sz="0" w:space="0" w:color="auto" w:frame="1"/>
          <w:shd w:val="clear" w:color="auto" w:fill="C6C6C6"/>
        </w:rPr>
        <w:t> </w:t>
      </w:r>
    </w:p>
    <w:p w14:paraId="385CAF31"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9. Changes to the programme</w:t>
      </w:r>
      <w:r>
        <w:rPr>
          <w:rStyle w:val="eop"/>
          <w:sz w:val="27"/>
          <w:szCs w:val="27"/>
          <w:bdr w:val="none" w:sz="0" w:space="0" w:color="auto" w:frame="1"/>
          <w:shd w:val="clear" w:color="auto" w:fill="C6C6C6"/>
        </w:rPr>
        <w:t> </w:t>
      </w:r>
    </w:p>
    <w:p w14:paraId="56B9B906"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Suffolk Marine Safety Ltd reserves the right to amend, suspend or withdraw the Referral Reward Programme at any time.</w:t>
      </w:r>
      <w:r>
        <w:rPr>
          <w:rStyle w:val="eop"/>
          <w:bdr w:val="none" w:sz="0" w:space="0" w:color="auto" w:frame="1"/>
          <w:shd w:val="clear" w:color="auto" w:fill="C6C6C6"/>
        </w:rPr>
        <w:t> </w:t>
      </w:r>
    </w:p>
    <w:p w14:paraId="2DFC0D4C"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Any qualifying referral already confirmed before the programme is amended or withdrawn will be honoured under the terms applicable at the time the referral was confirmed.</w:t>
      </w:r>
      <w:r>
        <w:rPr>
          <w:rStyle w:val="eop"/>
          <w:bdr w:val="none" w:sz="0" w:space="0" w:color="auto" w:frame="1"/>
          <w:shd w:val="clear" w:color="auto" w:fill="C6C6C6"/>
        </w:rPr>
        <w:t> </w:t>
      </w:r>
    </w:p>
    <w:p w14:paraId="3996E896"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sz w:val="27"/>
          <w:szCs w:val="27"/>
        </w:rPr>
        <w:t>10. General</w:t>
      </w:r>
      <w:r>
        <w:rPr>
          <w:rStyle w:val="eop"/>
          <w:sz w:val="27"/>
          <w:szCs w:val="27"/>
          <w:bdr w:val="none" w:sz="0" w:space="0" w:color="auto" w:frame="1"/>
          <w:shd w:val="clear" w:color="auto" w:fill="C6C6C6"/>
        </w:rPr>
        <w:t> </w:t>
      </w:r>
    </w:p>
    <w:p w14:paraId="6D65A35F"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 xml:space="preserve">The referral reward applies to new </w:t>
      </w:r>
      <w:proofErr w:type="spellStart"/>
      <w:r>
        <w:rPr>
          <w:rStyle w:val="normaltextrun"/>
        </w:rPr>
        <w:t>liferaft</w:t>
      </w:r>
      <w:proofErr w:type="spellEnd"/>
      <w:r>
        <w:rPr>
          <w:rStyle w:val="normaltextrun"/>
        </w:rPr>
        <w:t xml:space="preserve"> hire agreements only and does not apply to servicing, purchases, repairs or other services unless specifically agreed otherwise.</w:t>
      </w:r>
      <w:r>
        <w:rPr>
          <w:rStyle w:val="eop"/>
          <w:bdr w:val="none" w:sz="0" w:space="0" w:color="auto" w:frame="1"/>
          <w:shd w:val="clear" w:color="auto" w:fill="C6C6C6"/>
        </w:rPr>
        <w:t> </w:t>
      </w:r>
    </w:p>
    <w:p w14:paraId="6F396E64" w14:textId="77777777" w:rsidR="00226D39" w:rsidRDefault="00226D39" w:rsidP="00226D39">
      <w:pPr>
        <w:pStyle w:val="paragraph"/>
        <w:spacing w:before="0" w:after="0"/>
        <w:textAlignment w:val="baseline"/>
        <w:rPr>
          <w:rFonts w:ascii="Segoe UI" w:hAnsi="Segoe UI" w:cs="Segoe UI"/>
          <w:sz w:val="18"/>
          <w:szCs w:val="18"/>
        </w:rPr>
      </w:pPr>
      <w:r>
        <w:rPr>
          <w:rStyle w:val="normaltextrun"/>
        </w:rPr>
        <w:t>Suffolk Marine Safety Ltd reserves the right to determine whether a referral meets the qualifying conditions of the programme.</w:t>
      </w:r>
      <w:r>
        <w:rPr>
          <w:rStyle w:val="eop"/>
          <w:bdr w:val="none" w:sz="0" w:space="0" w:color="auto" w:frame="1"/>
          <w:shd w:val="clear" w:color="auto" w:fill="C6C6C6"/>
        </w:rPr>
        <w:t> </w:t>
      </w:r>
    </w:p>
    <w:p w14:paraId="094CEE57" w14:textId="77777777" w:rsidR="00226D39" w:rsidRDefault="00226D39" w:rsidP="00226D39">
      <w:pPr>
        <w:pStyle w:val="paragraph"/>
        <w:spacing w:before="0" w:after="0"/>
        <w:textAlignment w:val="baseline"/>
        <w:rPr>
          <w:rFonts w:ascii="Segoe UI" w:hAnsi="Segoe UI" w:cs="Segoe UI"/>
          <w:sz w:val="18"/>
          <w:szCs w:val="18"/>
        </w:rPr>
      </w:pPr>
      <w:r>
        <w:rPr>
          <w:rStyle w:val="normaltextrun"/>
          <w:b/>
          <w:bCs/>
        </w:rPr>
        <w:t>Suffolk Marine Safety Ltd</w:t>
      </w:r>
      <w:r>
        <w:rPr>
          <w:rStyle w:val="scxw235165808"/>
        </w:rPr>
        <w:t> </w:t>
      </w:r>
      <w:r>
        <w:br/>
      </w:r>
      <w:r>
        <w:rPr>
          <w:rStyle w:val="normaltextrun"/>
        </w:rPr>
        <w:t>Referral Reward Programme</w:t>
      </w:r>
      <w:r>
        <w:rPr>
          <w:rStyle w:val="scxw235165808"/>
        </w:rPr>
        <w:t> </w:t>
      </w:r>
      <w:r>
        <w:br/>
      </w:r>
      <w:r>
        <w:rPr>
          <w:rStyle w:val="normaltextrun"/>
        </w:rPr>
        <w:t>Effective from 1 October 2026</w:t>
      </w:r>
      <w:r>
        <w:rPr>
          <w:rStyle w:val="eop"/>
          <w:bdr w:val="none" w:sz="0" w:space="0" w:color="auto" w:frame="1"/>
          <w:shd w:val="clear" w:color="auto" w:fill="C6C6C6"/>
        </w:rPr>
        <w:t> </w:t>
      </w:r>
    </w:p>
    <w:p w14:paraId="657CBC88" w14:textId="77777777" w:rsidR="00256CA3" w:rsidRDefault="00256CA3"/>
    <w:sectPr w:rsidR="00256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F1C17"/>
    <w:multiLevelType w:val="multilevel"/>
    <w:tmpl w:val="D3D4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8B7D48"/>
    <w:multiLevelType w:val="multilevel"/>
    <w:tmpl w:val="EF10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3297228">
    <w:abstractNumId w:val="0"/>
  </w:num>
  <w:num w:numId="2" w16cid:durableId="1470246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val="fullPage"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D39"/>
    <w:rsid w:val="00226D39"/>
    <w:rsid w:val="00256CA3"/>
    <w:rsid w:val="0057100B"/>
    <w:rsid w:val="009C7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2F831"/>
  <w15:chartTrackingRefBased/>
  <w15:docId w15:val="{778AE471-CCB8-4012-8E21-FB140E792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D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D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D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D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D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D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D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D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D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D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D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D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D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D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D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D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D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D39"/>
    <w:rPr>
      <w:rFonts w:eastAsiaTheme="majorEastAsia" w:cstheme="majorBidi"/>
      <w:color w:val="272727" w:themeColor="text1" w:themeTint="D8"/>
    </w:rPr>
  </w:style>
  <w:style w:type="paragraph" w:styleId="Title">
    <w:name w:val="Title"/>
    <w:basedOn w:val="Normal"/>
    <w:next w:val="Normal"/>
    <w:link w:val="TitleChar"/>
    <w:uiPriority w:val="10"/>
    <w:qFormat/>
    <w:rsid w:val="00226D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D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D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D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D39"/>
    <w:pPr>
      <w:spacing w:before="160"/>
      <w:jc w:val="center"/>
    </w:pPr>
    <w:rPr>
      <w:i/>
      <w:iCs/>
      <w:color w:val="404040" w:themeColor="text1" w:themeTint="BF"/>
    </w:rPr>
  </w:style>
  <w:style w:type="character" w:customStyle="1" w:styleId="QuoteChar">
    <w:name w:val="Quote Char"/>
    <w:basedOn w:val="DefaultParagraphFont"/>
    <w:link w:val="Quote"/>
    <w:uiPriority w:val="29"/>
    <w:rsid w:val="00226D39"/>
    <w:rPr>
      <w:i/>
      <w:iCs/>
      <w:color w:val="404040" w:themeColor="text1" w:themeTint="BF"/>
    </w:rPr>
  </w:style>
  <w:style w:type="paragraph" w:styleId="ListParagraph">
    <w:name w:val="List Paragraph"/>
    <w:basedOn w:val="Normal"/>
    <w:uiPriority w:val="34"/>
    <w:qFormat/>
    <w:rsid w:val="00226D39"/>
    <w:pPr>
      <w:ind w:left="720"/>
      <w:contextualSpacing/>
    </w:pPr>
  </w:style>
  <w:style w:type="character" w:styleId="IntenseEmphasis">
    <w:name w:val="Intense Emphasis"/>
    <w:basedOn w:val="DefaultParagraphFont"/>
    <w:uiPriority w:val="21"/>
    <w:qFormat/>
    <w:rsid w:val="00226D39"/>
    <w:rPr>
      <w:i/>
      <w:iCs/>
      <w:color w:val="0F4761" w:themeColor="accent1" w:themeShade="BF"/>
    </w:rPr>
  </w:style>
  <w:style w:type="paragraph" w:styleId="IntenseQuote">
    <w:name w:val="Intense Quote"/>
    <w:basedOn w:val="Normal"/>
    <w:next w:val="Normal"/>
    <w:link w:val="IntenseQuoteChar"/>
    <w:uiPriority w:val="30"/>
    <w:qFormat/>
    <w:rsid w:val="00226D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D39"/>
    <w:rPr>
      <w:i/>
      <w:iCs/>
      <w:color w:val="0F4761" w:themeColor="accent1" w:themeShade="BF"/>
    </w:rPr>
  </w:style>
  <w:style w:type="character" w:styleId="IntenseReference">
    <w:name w:val="Intense Reference"/>
    <w:basedOn w:val="DefaultParagraphFont"/>
    <w:uiPriority w:val="32"/>
    <w:qFormat/>
    <w:rsid w:val="00226D39"/>
    <w:rPr>
      <w:b/>
      <w:bCs/>
      <w:smallCaps/>
      <w:color w:val="0F4761" w:themeColor="accent1" w:themeShade="BF"/>
      <w:spacing w:val="5"/>
    </w:rPr>
  </w:style>
  <w:style w:type="paragraph" w:customStyle="1" w:styleId="paragraph">
    <w:name w:val="paragraph"/>
    <w:basedOn w:val="Normal"/>
    <w:rsid w:val="00226D3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226D39"/>
  </w:style>
  <w:style w:type="character" w:customStyle="1" w:styleId="eop">
    <w:name w:val="eop"/>
    <w:basedOn w:val="DefaultParagraphFont"/>
    <w:rsid w:val="00226D39"/>
  </w:style>
  <w:style w:type="character" w:customStyle="1" w:styleId="scxw235165808">
    <w:name w:val="scxw235165808"/>
    <w:basedOn w:val="DefaultParagraphFont"/>
    <w:rsid w:val="00226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Thorogood</dc:creator>
  <cp:keywords/>
  <dc:description/>
  <cp:lastModifiedBy>Allison Thorogood</cp:lastModifiedBy>
  <cp:revision>1</cp:revision>
  <dcterms:created xsi:type="dcterms:W3CDTF">2026-09-30T14:49:00Z</dcterms:created>
  <dcterms:modified xsi:type="dcterms:W3CDTF">2026-09-30T14:49:00Z</dcterms:modified>
</cp:coreProperties>
</file>